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74C" w:rsidRDefault="0050474C" w:rsidP="0050474C">
      <w:pPr>
        <w:spacing w:after="0"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בע"ה</w:t>
      </w:r>
    </w:p>
    <w:p w:rsidR="0050474C" w:rsidRDefault="0050474C" w:rsidP="0050474C">
      <w:pPr>
        <w:spacing w:after="0" w:line="360" w:lineRule="auto"/>
        <w:jc w:val="center"/>
        <w:rPr>
          <w:b/>
          <w:bCs/>
          <w:sz w:val="24"/>
          <w:szCs w:val="24"/>
          <w:rtl/>
        </w:rPr>
      </w:pPr>
      <w:r w:rsidRPr="0050474C">
        <w:rPr>
          <w:rFonts w:hint="cs"/>
          <w:b/>
          <w:bCs/>
          <w:sz w:val="24"/>
          <w:szCs w:val="24"/>
          <w:rtl/>
        </w:rPr>
        <w:t xml:space="preserve">פרק נ"ה </w:t>
      </w:r>
      <w:r w:rsidRPr="0050474C">
        <w:rPr>
          <w:b/>
          <w:bCs/>
          <w:sz w:val="24"/>
          <w:szCs w:val="24"/>
          <w:rtl/>
        </w:rPr>
        <w:t>–</w:t>
      </w:r>
      <w:r w:rsidRPr="0050474C">
        <w:rPr>
          <w:rFonts w:hint="cs"/>
          <w:b/>
          <w:bCs/>
          <w:sz w:val="24"/>
          <w:szCs w:val="24"/>
          <w:rtl/>
        </w:rPr>
        <w:t xml:space="preserve"> ברכת הלבנה </w:t>
      </w:r>
      <w:r w:rsidRPr="0050474C">
        <w:rPr>
          <w:b/>
          <w:bCs/>
          <w:sz w:val="24"/>
          <w:szCs w:val="24"/>
          <w:rtl/>
        </w:rPr>
        <w:t>–</w:t>
      </w:r>
      <w:r w:rsidRPr="0050474C">
        <w:rPr>
          <w:rFonts w:hint="cs"/>
          <w:b/>
          <w:bCs/>
          <w:sz w:val="24"/>
          <w:szCs w:val="24"/>
          <w:rtl/>
        </w:rPr>
        <w:t xml:space="preserve"> דף לתלמיד</w:t>
      </w:r>
    </w:p>
    <w:p w:rsidR="0050474C" w:rsidRPr="0050474C" w:rsidRDefault="0050474C" w:rsidP="0050474C">
      <w:pPr>
        <w:spacing w:after="0" w:line="360" w:lineRule="auto"/>
        <w:jc w:val="center"/>
        <w:rPr>
          <w:b/>
          <w:bCs/>
          <w:sz w:val="24"/>
          <w:szCs w:val="24"/>
          <w:rtl/>
        </w:rPr>
      </w:pPr>
    </w:p>
    <w:p w:rsidR="0050474C" w:rsidRDefault="0050474C" w:rsidP="0050474C">
      <w:pPr>
        <w:spacing w:after="0" w:line="360" w:lineRule="auto"/>
        <w:rPr>
          <w:sz w:val="24"/>
          <w:szCs w:val="24"/>
          <w:rtl/>
        </w:rPr>
      </w:pPr>
      <w:r w:rsidRPr="0050474C">
        <w:rPr>
          <w:rFonts w:hint="cs"/>
          <w:sz w:val="24"/>
          <w:szCs w:val="24"/>
          <w:rtl/>
        </w:rPr>
        <w:t xml:space="preserve">למדו בחברותא את </w:t>
      </w:r>
      <w:r w:rsidRPr="0050474C">
        <w:rPr>
          <w:rFonts w:hint="cs"/>
          <w:b/>
          <w:bCs/>
          <w:sz w:val="24"/>
          <w:szCs w:val="24"/>
          <w:rtl/>
        </w:rPr>
        <w:t>פרק נה</w:t>
      </w:r>
      <w:r w:rsidRPr="0050474C">
        <w:rPr>
          <w:rFonts w:hint="cs"/>
          <w:sz w:val="24"/>
          <w:szCs w:val="24"/>
          <w:rtl/>
        </w:rPr>
        <w:t xml:space="preserve"> והשלימו את "כרטיס הביקור" של ברכת הלבנה.</w:t>
      </w:r>
    </w:p>
    <w:p w:rsidR="0050474C" w:rsidRPr="0050474C" w:rsidRDefault="0050474C" w:rsidP="0050474C">
      <w:pPr>
        <w:spacing w:after="0" w:line="360" w:lineRule="auto"/>
        <w:rPr>
          <w:sz w:val="24"/>
          <w:szCs w:val="24"/>
          <w:rtl/>
        </w:rPr>
      </w:pPr>
      <w:bookmarkStart w:id="0" w:name="_GoBack"/>
      <w:bookmarkEnd w:id="0"/>
    </w:p>
    <w:tbl>
      <w:tblPr>
        <w:tblStyle w:val="a4"/>
        <w:bidiVisual/>
        <w:tblW w:w="0" w:type="auto"/>
        <w:tblBorders>
          <w:top w:val="single" w:sz="24" w:space="0" w:color="538135" w:themeColor="accent6" w:themeShade="BF"/>
          <w:left w:val="single" w:sz="24" w:space="0" w:color="538135" w:themeColor="accent6" w:themeShade="BF"/>
          <w:bottom w:val="single" w:sz="24" w:space="0" w:color="538135" w:themeColor="accent6" w:themeShade="BF"/>
          <w:right w:val="single" w:sz="24" w:space="0" w:color="538135" w:themeColor="accent6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8"/>
        <w:gridCol w:w="685"/>
        <w:gridCol w:w="3663"/>
      </w:tblGrid>
      <w:tr w:rsidR="0050474C" w:rsidRPr="0050474C" w:rsidTr="00F90B7B">
        <w:trPr>
          <w:trHeight w:val="983"/>
        </w:trPr>
        <w:tc>
          <w:tcPr>
            <w:tcW w:w="4024" w:type="dxa"/>
            <w:vMerge w:val="restart"/>
            <w:shd w:val="clear" w:color="auto" w:fill="EDEDED" w:themeFill="accent3" w:themeFillTint="33"/>
          </w:tcPr>
          <w:p w:rsidR="0050474C" w:rsidRPr="0050474C" w:rsidRDefault="0050474C" w:rsidP="0050474C">
            <w:pPr>
              <w:spacing w:after="0" w:line="360" w:lineRule="auto"/>
              <w:rPr>
                <w:sz w:val="24"/>
                <w:szCs w:val="24"/>
                <w:rtl/>
              </w:rPr>
            </w:pPr>
            <w:r w:rsidRPr="0050474C">
              <w:rPr>
                <w:rFonts w:hint="cs"/>
                <w:b/>
                <w:bCs/>
                <w:sz w:val="24"/>
                <w:szCs w:val="24"/>
                <w:rtl/>
              </w:rPr>
              <w:t>נושא הברכה</w:t>
            </w:r>
            <w:r w:rsidRPr="0050474C">
              <w:rPr>
                <w:rFonts w:hint="cs"/>
                <w:sz w:val="24"/>
                <w:szCs w:val="24"/>
                <w:rtl/>
              </w:rPr>
              <w:t xml:space="preserve"> (הלכות א-ב)</w:t>
            </w:r>
          </w:p>
          <w:p w:rsidR="0050474C" w:rsidRPr="0050474C" w:rsidRDefault="0050474C" w:rsidP="0050474C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sz w:val="24"/>
                <w:szCs w:val="24"/>
              </w:rPr>
            </w:pPr>
            <w:r w:rsidRPr="0050474C">
              <w:rPr>
                <w:rFonts w:hint="cs"/>
                <w:sz w:val="24"/>
                <w:szCs w:val="24"/>
                <w:rtl/>
              </w:rPr>
              <w:t>(עד המילים שפעולתו אמת):</w:t>
            </w:r>
          </w:p>
          <w:p w:rsidR="0050474C" w:rsidRPr="0050474C" w:rsidRDefault="0050474C" w:rsidP="0050474C">
            <w:pPr>
              <w:pStyle w:val="a3"/>
              <w:spacing w:after="0" w:line="360" w:lineRule="auto"/>
              <w:ind w:left="360"/>
              <w:rPr>
                <w:sz w:val="24"/>
                <w:szCs w:val="24"/>
                <w:rtl/>
              </w:rPr>
            </w:pPr>
          </w:p>
          <w:p w:rsidR="0050474C" w:rsidRPr="0050474C" w:rsidRDefault="0050474C" w:rsidP="0050474C">
            <w:pPr>
              <w:spacing w:after="0" w:line="360" w:lineRule="auto"/>
              <w:rPr>
                <w:sz w:val="24"/>
                <w:szCs w:val="24"/>
              </w:rPr>
            </w:pPr>
          </w:p>
          <w:p w:rsidR="0050474C" w:rsidRPr="0050474C" w:rsidRDefault="0050474C" w:rsidP="0050474C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sz w:val="24"/>
                <w:szCs w:val="24"/>
              </w:rPr>
            </w:pPr>
            <w:r w:rsidRPr="0050474C">
              <w:rPr>
                <w:rFonts w:hint="cs"/>
                <w:sz w:val="24"/>
                <w:szCs w:val="24"/>
                <w:rtl/>
              </w:rPr>
              <w:t>(מהמילים וללבנה אמר)</w:t>
            </w:r>
          </w:p>
          <w:p w:rsidR="0050474C" w:rsidRPr="0050474C" w:rsidRDefault="0050474C" w:rsidP="0050474C">
            <w:pPr>
              <w:spacing w:after="0" w:line="360" w:lineRule="auto"/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  <w:vMerge w:val="restart"/>
            <w:shd w:val="clear" w:color="auto" w:fill="C5E0B3" w:themeFill="accent6" w:themeFillTint="66"/>
          </w:tcPr>
          <w:p w:rsidR="0050474C" w:rsidRPr="0050474C" w:rsidRDefault="0050474C" w:rsidP="0050474C">
            <w:pPr>
              <w:spacing w:after="0" w:line="360" w:lineRule="auto"/>
              <w:rPr>
                <w:sz w:val="24"/>
                <w:szCs w:val="24"/>
                <w:rtl/>
              </w:rPr>
            </w:pPr>
          </w:p>
        </w:tc>
        <w:tc>
          <w:tcPr>
            <w:tcW w:w="3789" w:type="dxa"/>
            <w:shd w:val="clear" w:color="auto" w:fill="EDEDED" w:themeFill="accent3" w:themeFillTint="33"/>
          </w:tcPr>
          <w:p w:rsidR="0050474C" w:rsidRPr="0050474C" w:rsidRDefault="0050474C" w:rsidP="0050474C">
            <w:pPr>
              <w:spacing w:after="0" w:line="360" w:lineRule="auto"/>
              <w:rPr>
                <w:sz w:val="24"/>
                <w:szCs w:val="24"/>
                <w:rtl/>
              </w:rPr>
            </w:pPr>
            <w:r w:rsidRPr="0050474C">
              <w:rPr>
                <w:rFonts w:hint="cs"/>
                <w:b/>
                <w:bCs/>
                <w:sz w:val="24"/>
                <w:szCs w:val="24"/>
                <w:rtl/>
              </w:rPr>
              <w:t>מקום הברכה וטעמו</w:t>
            </w:r>
            <w:r w:rsidRPr="0050474C">
              <w:rPr>
                <w:rFonts w:hint="cs"/>
                <w:sz w:val="24"/>
                <w:szCs w:val="24"/>
                <w:rtl/>
              </w:rPr>
              <w:t xml:space="preserve"> (הלכה ג)</w:t>
            </w:r>
          </w:p>
        </w:tc>
      </w:tr>
      <w:tr w:rsidR="0050474C" w:rsidRPr="0050474C" w:rsidTr="00F90B7B">
        <w:trPr>
          <w:trHeight w:val="416"/>
        </w:trPr>
        <w:tc>
          <w:tcPr>
            <w:tcW w:w="4024" w:type="dxa"/>
            <w:vMerge/>
            <w:shd w:val="clear" w:color="auto" w:fill="EDEDED" w:themeFill="accent3" w:themeFillTint="33"/>
          </w:tcPr>
          <w:p w:rsidR="0050474C" w:rsidRPr="0050474C" w:rsidRDefault="0050474C" w:rsidP="0050474C">
            <w:pPr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shd w:val="clear" w:color="auto" w:fill="C5E0B3" w:themeFill="accent6" w:themeFillTint="66"/>
          </w:tcPr>
          <w:p w:rsidR="0050474C" w:rsidRPr="0050474C" w:rsidRDefault="0050474C" w:rsidP="0050474C">
            <w:pPr>
              <w:spacing w:after="0" w:line="360" w:lineRule="auto"/>
              <w:rPr>
                <w:sz w:val="24"/>
                <w:szCs w:val="24"/>
                <w:rtl/>
              </w:rPr>
            </w:pPr>
          </w:p>
        </w:tc>
        <w:tc>
          <w:tcPr>
            <w:tcW w:w="3789" w:type="dxa"/>
            <w:shd w:val="clear" w:color="auto" w:fill="C5E0B3" w:themeFill="accent6" w:themeFillTint="66"/>
          </w:tcPr>
          <w:p w:rsidR="0050474C" w:rsidRPr="0050474C" w:rsidRDefault="0050474C" w:rsidP="0050474C">
            <w:pPr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0474C" w:rsidRPr="0050474C" w:rsidTr="00F90B7B">
        <w:trPr>
          <w:trHeight w:val="559"/>
        </w:trPr>
        <w:tc>
          <w:tcPr>
            <w:tcW w:w="4024" w:type="dxa"/>
            <w:vMerge/>
            <w:shd w:val="clear" w:color="auto" w:fill="EDEDED" w:themeFill="accent3" w:themeFillTint="33"/>
          </w:tcPr>
          <w:p w:rsidR="0050474C" w:rsidRPr="0050474C" w:rsidRDefault="0050474C" w:rsidP="0050474C">
            <w:pPr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shd w:val="clear" w:color="auto" w:fill="C5E0B3" w:themeFill="accent6" w:themeFillTint="66"/>
          </w:tcPr>
          <w:p w:rsidR="0050474C" w:rsidRPr="0050474C" w:rsidRDefault="0050474C" w:rsidP="0050474C">
            <w:pPr>
              <w:spacing w:after="0" w:line="360" w:lineRule="auto"/>
              <w:rPr>
                <w:sz w:val="24"/>
                <w:szCs w:val="24"/>
                <w:rtl/>
              </w:rPr>
            </w:pPr>
          </w:p>
        </w:tc>
        <w:tc>
          <w:tcPr>
            <w:tcW w:w="3789" w:type="dxa"/>
            <w:shd w:val="clear" w:color="auto" w:fill="EDEDED" w:themeFill="accent3" w:themeFillTint="33"/>
          </w:tcPr>
          <w:p w:rsidR="0050474C" w:rsidRPr="0050474C" w:rsidRDefault="0050474C" w:rsidP="0050474C">
            <w:pPr>
              <w:spacing w:after="0" w:line="360" w:lineRule="auto"/>
              <w:rPr>
                <w:sz w:val="24"/>
                <w:szCs w:val="24"/>
                <w:rtl/>
              </w:rPr>
            </w:pPr>
            <w:r w:rsidRPr="0050474C">
              <w:rPr>
                <w:rFonts w:hint="cs"/>
                <w:b/>
                <w:bCs/>
                <w:sz w:val="24"/>
                <w:szCs w:val="24"/>
                <w:rtl/>
              </w:rPr>
              <w:t>זמן הברכה</w:t>
            </w:r>
            <w:r w:rsidRPr="0050474C">
              <w:rPr>
                <w:rFonts w:hint="cs"/>
                <w:sz w:val="24"/>
                <w:szCs w:val="24"/>
                <w:rtl/>
              </w:rPr>
              <w:t xml:space="preserve"> (יום/לילה)  (הלכה ו)</w:t>
            </w:r>
          </w:p>
          <w:p w:rsidR="0050474C" w:rsidRPr="0050474C" w:rsidRDefault="0050474C" w:rsidP="0050474C">
            <w:pPr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50474C">
              <w:rPr>
                <w:rFonts w:hint="cs"/>
                <w:sz w:val="24"/>
                <w:szCs w:val="24"/>
                <w:rtl/>
              </w:rPr>
              <w:t>מפני ש...</w:t>
            </w:r>
          </w:p>
          <w:p w:rsidR="0050474C" w:rsidRPr="0050474C" w:rsidRDefault="0050474C" w:rsidP="0050474C">
            <w:pPr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</w:p>
          <w:p w:rsidR="0050474C" w:rsidRPr="0050474C" w:rsidRDefault="0050474C" w:rsidP="0050474C">
            <w:pPr>
              <w:spacing w:after="0" w:line="360" w:lineRule="auto"/>
              <w:rPr>
                <w:sz w:val="24"/>
                <w:szCs w:val="24"/>
                <w:rtl/>
              </w:rPr>
            </w:pPr>
            <w:r w:rsidRPr="0050474C">
              <w:rPr>
                <w:rFonts w:hint="cs"/>
                <w:b/>
                <w:bCs/>
                <w:sz w:val="24"/>
                <w:szCs w:val="24"/>
                <w:rtl/>
              </w:rPr>
              <w:t>היום המועדף בשבוע</w:t>
            </w:r>
            <w:r w:rsidRPr="0050474C">
              <w:rPr>
                <w:rFonts w:hint="cs"/>
                <w:sz w:val="24"/>
                <w:szCs w:val="24"/>
                <w:rtl/>
              </w:rPr>
              <w:t xml:space="preserve"> (הלכה ט)</w:t>
            </w:r>
          </w:p>
          <w:p w:rsidR="0050474C" w:rsidRPr="0050474C" w:rsidRDefault="0050474C" w:rsidP="0050474C">
            <w:pPr>
              <w:spacing w:after="0" w:line="360" w:lineRule="auto"/>
              <w:rPr>
                <w:sz w:val="24"/>
                <w:szCs w:val="24"/>
                <w:rtl/>
              </w:rPr>
            </w:pPr>
            <w:r w:rsidRPr="0050474C">
              <w:rPr>
                <w:rFonts w:hint="cs"/>
                <w:sz w:val="24"/>
                <w:szCs w:val="24"/>
                <w:rtl/>
              </w:rPr>
              <w:t>מפני ש...</w:t>
            </w:r>
          </w:p>
        </w:tc>
      </w:tr>
      <w:tr w:rsidR="0050474C" w:rsidRPr="0050474C" w:rsidTr="00F90B7B">
        <w:tc>
          <w:tcPr>
            <w:tcW w:w="4024" w:type="dxa"/>
            <w:shd w:val="clear" w:color="auto" w:fill="C5E0B3" w:themeFill="accent6" w:themeFillTint="66"/>
          </w:tcPr>
          <w:p w:rsidR="0050474C" w:rsidRPr="0050474C" w:rsidRDefault="0050474C" w:rsidP="0050474C">
            <w:pPr>
              <w:spacing w:after="0" w:line="360" w:lineRule="auto"/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50474C" w:rsidRPr="0050474C" w:rsidRDefault="0050474C" w:rsidP="0050474C">
            <w:pPr>
              <w:spacing w:after="0" w:line="360" w:lineRule="auto"/>
              <w:rPr>
                <w:sz w:val="24"/>
                <w:szCs w:val="24"/>
                <w:rtl/>
              </w:rPr>
            </w:pPr>
          </w:p>
        </w:tc>
        <w:tc>
          <w:tcPr>
            <w:tcW w:w="3789" w:type="dxa"/>
            <w:shd w:val="clear" w:color="auto" w:fill="C5E0B3" w:themeFill="accent6" w:themeFillTint="66"/>
          </w:tcPr>
          <w:p w:rsidR="0050474C" w:rsidRPr="0050474C" w:rsidRDefault="0050474C" w:rsidP="0050474C">
            <w:pPr>
              <w:spacing w:after="0" w:line="360" w:lineRule="auto"/>
              <w:rPr>
                <w:sz w:val="24"/>
                <w:szCs w:val="24"/>
                <w:rtl/>
              </w:rPr>
            </w:pPr>
          </w:p>
        </w:tc>
      </w:tr>
      <w:tr w:rsidR="0050474C" w:rsidRPr="0050474C" w:rsidTr="00F90B7B">
        <w:tc>
          <w:tcPr>
            <w:tcW w:w="4024" w:type="dxa"/>
            <w:shd w:val="clear" w:color="auto" w:fill="EDEDED" w:themeFill="accent3" w:themeFillTint="33"/>
          </w:tcPr>
          <w:p w:rsidR="0050474C" w:rsidRPr="0050474C" w:rsidRDefault="0050474C" w:rsidP="0050474C">
            <w:pPr>
              <w:spacing w:after="0" w:line="360" w:lineRule="auto"/>
              <w:rPr>
                <w:sz w:val="24"/>
                <w:szCs w:val="24"/>
                <w:rtl/>
              </w:rPr>
            </w:pPr>
            <w:r w:rsidRPr="0050474C">
              <w:rPr>
                <w:rFonts w:hint="cs"/>
                <w:b/>
                <w:bCs/>
                <w:sz w:val="24"/>
                <w:szCs w:val="24"/>
                <w:rtl/>
              </w:rPr>
              <w:t>כיצד מברכים?</w:t>
            </w:r>
            <w:r w:rsidRPr="0050474C">
              <w:rPr>
                <w:rFonts w:hint="cs"/>
                <w:sz w:val="24"/>
                <w:szCs w:val="24"/>
                <w:rtl/>
              </w:rPr>
              <w:t xml:space="preserve"> (הלכה ד)</w:t>
            </w:r>
          </w:p>
          <w:p w:rsidR="0050474C" w:rsidRPr="0050474C" w:rsidRDefault="0050474C" w:rsidP="0050474C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sz w:val="24"/>
                <w:szCs w:val="24"/>
              </w:rPr>
            </w:pPr>
            <w:r w:rsidRPr="0050474C">
              <w:rPr>
                <w:rFonts w:hint="cs"/>
                <w:sz w:val="24"/>
                <w:szCs w:val="24"/>
                <w:rtl/>
              </w:rPr>
              <w:t>לפני הברכה:</w:t>
            </w:r>
          </w:p>
          <w:p w:rsidR="0050474C" w:rsidRPr="0050474C" w:rsidRDefault="0050474C" w:rsidP="0050474C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sz w:val="24"/>
                <w:szCs w:val="24"/>
              </w:rPr>
            </w:pPr>
            <w:r w:rsidRPr="0050474C">
              <w:rPr>
                <w:rFonts w:hint="cs"/>
                <w:sz w:val="24"/>
                <w:szCs w:val="24"/>
                <w:rtl/>
              </w:rPr>
              <w:t>בזמן הברכה צריך... אך לא...</w:t>
            </w:r>
          </w:p>
          <w:p w:rsidR="0050474C" w:rsidRPr="0050474C" w:rsidRDefault="0050474C" w:rsidP="0050474C">
            <w:pPr>
              <w:spacing w:after="0" w:line="360" w:lineRule="auto"/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50474C" w:rsidRPr="0050474C" w:rsidRDefault="0050474C" w:rsidP="0050474C">
            <w:pPr>
              <w:spacing w:after="0" w:line="360" w:lineRule="auto"/>
              <w:rPr>
                <w:sz w:val="24"/>
                <w:szCs w:val="24"/>
                <w:rtl/>
              </w:rPr>
            </w:pPr>
          </w:p>
        </w:tc>
        <w:tc>
          <w:tcPr>
            <w:tcW w:w="3789" w:type="dxa"/>
            <w:shd w:val="clear" w:color="auto" w:fill="EDEDED" w:themeFill="accent3" w:themeFillTint="33"/>
          </w:tcPr>
          <w:p w:rsidR="0050474C" w:rsidRPr="0050474C" w:rsidRDefault="0050474C" w:rsidP="0050474C">
            <w:pPr>
              <w:spacing w:after="0" w:line="360" w:lineRule="auto"/>
              <w:rPr>
                <w:sz w:val="24"/>
                <w:szCs w:val="24"/>
                <w:rtl/>
              </w:rPr>
            </w:pPr>
            <w:r w:rsidRPr="0050474C">
              <w:rPr>
                <w:rFonts w:hint="cs"/>
                <w:b/>
                <w:bCs/>
                <w:sz w:val="24"/>
                <w:szCs w:val="24"/>
                <w:rtl/>
              </w:rPr>
              <w:t>ממתי עד מתי בחודש אפשר לברך?</w:t>
            </w:r>
            <w:r w:rsidRPr="0050474C">
              <w:rPr>
                <w:rFonts w:hint="cs"/>
                <w:sz w:val="24"/>
                <w:szCs w:val="24"/>
                <w:rtl/>
              </w:rPr>
              <w:t xml:space="preserve"> (הלכות ז-ח)</w:t>
            </w:r>
          </w:p>
          <w:p w:rsidR="0050474C" w:rsidRPr="0050474C" w:rsidRDefault="0050474C" w:rsidP="0050474C">
            <w:pPr>
              <w:spacing w:after="0" w:line="360" w:lineRule="auto"/>
              <w:rPr>
                <w:sz w:val="24"/>
                <w:szCs w:val="24"/>
                <w:rtl/>
              </w:rPr>
            </w:pPr>
            <w:r w:rsidRPr="0050474C">
              <w:rPr>
                <w:rFonts w:hint="cs"/>
                <w:sz w:val="24"/>
                <w:szCs w:val="24"/>
                <w:rtl/>
              </w:rPr>
              <w:t>מנהג הספרדים:</w:t>
            </w:r>
          </w:p>
          <w:p w:rsidR="0050474C" w:rsidRPr="0050474C" w:rsidRDefault="0050474C" w:rsidP="0050474C">
            <w:pPr>
              <w:spacing w:after="0" w:line="360" w:lineRule="auto"/>
              <w:rPr>
                <w:sz w:val="24"/>
                <w:szCs w:val="24"/>
                <w:rtl/>
              </w:rPr>
            </w:pPr>
            <w:r w:rsidRPr="0050474C">
              <w:rPr>
                <w:rFonts w:hint="cs"/>
                <w:sz w:val="24"/>
                <w:szCs w:val="24"/>
                <w:rtl/>
              </w:rPr>
              <w:t>מנהג האשכנזים:</w:t>
            </w:r>
          </w:p>
        </w:tc>
      </w:tr>
      <w:tr w:rsidR="0050474C" w:rsidRPr="0050474C" w:rsidTr="00F90B7B">
        <w:tc>
          <w:tcPr>
            <w:tcW w:w="4024" w:type="dxa"/>
            <w:shd w:val="clear" w:color="auto" w:fill="C5E0B3" w:themeFill="accent6" w:themeFillTint="66"/>
          </w:tcPr>
          <w:p w:rsidR="0050474C" w:rsidRPr="0050474C" w:rsidRDefault="0050474C" w:rsidP="0050474C">
            <w:pPr>
              <w:spacing w:after="0" w:line="360" w:lineRule="auto"/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50474C" w:rsidRPr="0050474C" w:rsidRDefault="0050474C" w:rsidP="0050474C">
            <w:pPr>
              <w:spacing w:after="0" w:line="360" w:lineRule="auto"/>
              <w:rPr>
                <w:sz w:val="24"/>
                <w:szCs w:val="24"/>
                <w:rtl/>
              </w:rPr>
            </w:pPr>
          </w:p>
        </w:tc>
        <w:tc>
          <w:tcPr>
            <w:tcW w:w="3789" w:type="dxa"/>
            <w:shd w:val="clear" w:color="auto" w:fill="C5E0B3" w:themeFill="accent6" w:themeFillTint="66"/>
          </w:tcPr>
          <w:p w:rsidR="0050474C" w:rsidRPr="0050474C" w:rsidRDefault="0050474C" w:rsidP="0050474C">
            <w:pPr>
              <w:spacing w:after="0" w:line="360" w:lineRule="auto"/>
              <w:rPr>
                <w:sz w:val="24"/>
                <w:szCs w:val="24"/>
                <w:rtl/>
              </w:rPr>
            </w:pPr>
          </w:p>
        </w:tc>
      </w:tr>
      <w:tr w:rsidR="0050474C" w:rsidRPr="0050474C" w:rsidTr="00F90B7B">
        <w:tc>
          <w:tcPr>
            <w:tcW w:w="8522" w:type="dxa"/>
            <w:gridSpan w:val="3"/>
            <w:shd w:val="clear" w:color="auto" w:fill="EDEDED" w:themeFill="accent3" w:themeFillTint="33"/>
          </w:tcPr>
          <w:p w:rsidR="0050474C" w:rsidRPr="0050474C" w:rsidRDefault="0050474C" w:rsidP="0050474C">
            <w:pPr>
              <w:spacing w:after="0" w:line="360" w:lineRule="auto"/>
              <w:rPr>
                <w:sz w:val="24"/>
                <w:szCs w:val="24"/>
                <w:rtl/>
              </w:rPr>
            </w:pPr>
            <w:r w:rsidRPr="0050474C">
              <w:rPr>
                <w:rFonts w:hint="cs"/>
                <w:b/>
                <w:bCs/>
                <w:sz w:val="24"/>
                <w:szCs w:val="24"/>
                <w:rtl/>
              </w:rPr>
              <w:t>מה עושים כשיש עננים?</w:t>
            </w:r>
            <w:r w:rsidRPr="0050474C">
              <w:rPr>
                <w:rFonts w:hint="cs"/>
                <w:sz w:val="24"/>
                <w:szCs w:val="24"/>
                <w:rtl/>
              </w:rPr>
              <w:t xml:space="preserve"> (הלכה יא)</w:t>
            </w:r>
          </w:p>
          <w:p w:rsidR="0050474C" w:rsidRPr="0050474C" w:rsidRDefault="0050474C" w:rsidP="0050474C">
            <w:pPr>
              <w:spacing w:after="0" w:line="360" w:lineRule="auto"/>
              <w:rPr>
                <w:sz w:val="24"/>
                <w:szCs w:val="24"/>
                <w:rtl/>
              </w:rPr>
            </w:pPr>
            <w:r w:rsidRPr="0050474C">
              <w:rPr>
                <w:rFonts w:hint="cs"/>
                <w:sz w:val="24"/>
                <w:szCs w:val="24"/>
                <w:rtl/>
              </w:rPr>
              <w:t>יש הרבה עננים:</w:t>
            </w:r>
          </w:p>
          <w:p w:rsidR="0050474C" w:rsidRPr="0050474C" w:rsidRDefault="0050474C" w:rsidP="0050474C">
            <w:pPr>
              <w:spacing w:after="0" w:line="360" w:lineRule="auto"/>
              <w:rPr>
                <w:sz w:val="24"/>
                <w:szCs w:val="24"/>
                <w:rtl/>
              </w:rPr>
            </w:pPr>
            <w:r w:rsidRPr="0050474C">
              <w:rPr>
                <w:rFonts w:hint="cs"/>
                <w:sz w:val="24"/>
                <w:szCs w:val="24"/>
                <w:rtl/>
              </w:rPr>
              <w:t>יש מעט עננים ואפשר לראות את הלבנה:      דעה א:                        דעה ב:</w:t>
            </w:r>
          </w:p>
        </w:tc>
      </w:tr>
    </w:tbl>
    <w:p w:rsidR="0050474C" w:rsidRPr="0050474C" w:rsidRDefault="0050474C" w:rsidP="0050474C">
      <w:pPr>
        <w:spacing w:after="0" w:line="360" w:lineRule="auto"/>
        <w:rPr>
          <w:sz w:val="24"/>
          <w:szCs w:val="24"/>
          <w:rtl/>
        </w:rPr>
      </w:pPr>
    </w:p>
    <w:p w:rsidR="0050474C" w:rsidRPr="0050474C" w:rsidRDefault="0050474C" w:rsidP="0050474C">
      <w:pPr>
        <w:pStyle w:val="a5"/>
        <w:spacing w:before="0" w:after="0"/>
        <w:rPr>
          <w:sz w:val="24"/>
          <w:szCs w:val="24"/>
          <w:rtl/>
        </w:rPr>
      </w:pPr>
    </w:p>
    <w:p w:rsidR="007124CB" w:rsidRPr="0050474C" w:rsidRDefault="007124CB" w:rsidP="0050474C">
      <w:pPr>
        <w:spacing w:after="0" w:line="360" w:lineRule="auto"/>
        <w:rPr>
          <w:sz w:val="24"/>
          <w:szCs w:val="24"/>
        </w:rPr>
      </w:pPr>
    </w:p>
    <w:sectPr w:rsidR="007124CB" w:rsidRPr="0050474C" w:rsidSect="0050474C">
      <w:pgSz w:w="11906" w:h="16838"/>
      <w:pgMar w:top="1440" w:right="1800" w:bottom="993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D71602"/>
    <w:multiLevelType w:val="hybridMultilevel"/>
    <w:tmpl w:val="4F9A56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680EF8"/>
    <w:multiLevelType w:val="hybridMultilevel"/>
    <w:tmpl w:val="AF3C11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74C"/>
    <w:rsid w:val="0050474C"/>
    <w:rsid w:val="0071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0B55A7-E674-4837-87AB-C1A4756B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0474C"/>
    <w:pPr>
      <w:bidi/>
      <w:spacing w:after="200" w:line="480" w:lineRule="auto"/>
      <w:jc w:val="both"/>
    </w:pPr>
    <w:rPr>
      <w:rFonts w:cs="Davi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74C"/>
    <w:pPr>
      <w:ind w:left="720"/>
      <w:contextualSpacing/>
    </w:pPr>
  </w:style>
  <w:style w:type="table" w:styleId="a4">
    <w:name w:val="Table Grid"/>
    <w:basedOn w:val="a1"/>
    <w:uiPriority w:val="39"/>
    <w:rsid w:val="00504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טקסט"/>
    <w:basedOn w:val="a"/>
    <w:link w:val="a6"/>
    <w:qFormat/>
    <w:rsid w:val="0050474C"/>
    <w:pPr>
      <w:spacing w:before="120" w:after="120" w:line="360" w:lineRule="auto"/>
    </w:pPr>
    <w:rPr>
      <w:sz w:val="26"/>
      <w:szCs w:val="26"/>
    </w:rPr>
  </w:style>
  <w:style w:type="character" w:customStyle="1" w:styleId="a6">
    <w:name w:val="טקסט תו"/>
    <w:basedOn w:val="a0"/>
    <w:link w:val="a5"/>
    <w:rsid w:val="0050474C"/>
    <w:rPr>
      <w:rFonts w:cs="Davi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אורן שטרן</dc:creator>
  <cp:keywords/>
  <dc:description/>
  <cp:lastModifiedBy>אורן שטרן</cp:lastModifiedBy>
  <cp:revision>1</cp:revision>
  <dcterms:created xsi:type="dcterms:W3CDTF">2020-08-29T21:01:00Z</dcterms:created>
  <dcterms:modified xsi:type="dcterms:W3CDTF">2020-08-29T21:02:00Z</dcterms:modified>
</cp:coreProperties>
</file>